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олимпиады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направлению </w:t>
      </w:r>
      <w:r>
        <w:rPr>
          <w:b/>
          <w:bCs/>
          <w:sz w:val="28"/>
          <w:szCs w:val="28"/>
        </w:rPr>
        <w:t xml:space="preserve">«Психология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pStyle w:val="UserStyle_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 xml:space="preserve">учащихся</w:t>
      </w:r>
      <w:r>
        <w:rPr>
          <w:b/>
          <w:bCs/>
          <w:sz w:val="28"/>
          <w:szCs w:val="28"/>
        </w:rPr>
        <w:t xml:space="preserve"> 10-</w:t>
      </w:r>
      <w:r>
        <w:rPr>
          <w:b/>
          <w:bCs/>
          <w:sz w:val="28"/>
          <w:szCs w:val="28"/>
        </w:rPr>
        <w:t xml:space="preserve"> 11 классов</w:t>
      </w:r>
      <w:r>
        <w:rPr>
          <w:b/>
          <w:bCs/>
          <w:sz w:val="28"/>
          <w:szCs w:val="28"/>
        </w:rPr>
      </w:r>
    </w:p>
    <w:p>
      <w:pPr>
        <w:pStyle w:val="UserStyle_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UserStyle_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1: ПСИХИКА</w:t>
      </w:r>
      <w:r>
        <w:rPr>
          <w:b/>
          <w:bCs/>
          <w:sz w:val="28"/>
          <w:szCs w:val="28"/>
        </w:rPr>
        <w:t xml:space="preserve">. СОЗНАНИЕ. ДЕЯТЕЛЬНОСТЬ. </w:t>
      </w:r>
    </w:p>
    <w:p>
      <w:pPr>
        <w:pStyle w:val="UserStyle_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Психика. Нервная система, строение. Центральная нервная система. Периферическая нервная система. Вегетативная нервная система. Головной мозг и психика. Психическая деятельность и особенности нервной системы. Сознание как высший уровень развития психики. Роль труда в формировании сознания. Деятельность. Виды деятельности. Ведущая деятельность. Игровая деятельность. Виды игр в дошкольном возрасте. Роль игры в формировании личности ребенка. Учебная деятельность. Трудовая деятельность. Деятельность общения. </w:t>
      </w:r>
      <w:r>
        <w:rPr>
          <w:bCs/>
          <w:sz w:val="28"/>
          <w:szCs w:val="28"/>
        </w:rPr>
      </w:r>
    </w:p>
    <w:p>
      <w:pPr>
        <w:pStyle w:val="UserStyle_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2: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СИХОЛОГИЧЕСКАЯ КУЛЬТУРА ЛИЧНОСТИ</w:t>
      </w:r>
      <w:r>
        <w:rPr>
          <w:b/>
          <w:sz w:val="28"/>
          <w:szCs w:val="28"/>
        </w:rPr>
      </w:r>
    </w:p>
    <w:p>
      <w:pPr>
        <w:pStyle w:val="UserStyle_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личности – классификация определений. Психоаналитическая теория личности Зигмунда Фрейда. Индивидуальная теория личности Альфреда Адлера. Теория коллективного бессознательного К.Юнга. Гуманистическая теория личности Абрахама Маслоу. Самосознание</w:t>
      </w:r>
      <w:r>
        <w:rPr>
          <w:sz w:val="28"/>
          <w:szCs w:val="28"/>
        </w:rPr>
        <w:t xml:space="preserve">. «Я-концепция».  Биологическое и социальное в личности.  </w:t>
      </w:r>
      <w:r>
        <w:rPr>
          <w:sz w:val="28"/>
          <w:szCs w:val="28"/>
        </w:rPr>
        <w:t xml:space="preserve">Определ</w:t>
      </w:r>
      <w:r>
        <w:rPr>
          <w:sz w:val="28"/>
          <w:szCs w:val="28"/>
        </w:rPr>
        <w:t xml:space="preserve">ение темперамента. Типы</w:t>
      </w:r>
      <w:r>
        <w:rPr>
          <w:sz w:val="28"/>
          <w:szCs w:val="28"/>
        </w:rPr>
        <w:t xml:space="preserve"> темпера</w:t>
      </w:r>
      <w:r>
        <w:rPr>
          <w:sz w:val="28"/>
          <w:szCs w:val="28"/>
        </w:rPr>
        <w:t xml:space="preserve">ментов</w:t>
      </w:r>
      <w:r>
        <w:rPr>
          <w:sz w:val="28"/>
          <w:szCs w:val="28"/>
        </w:rPr>
        <w:t xml:space="preserve">. Определение характера. Свойства характера, виды акцентуаций характера. </w:t>
      </w:r>
    </w:p>
    <w:p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 и индивидуальность. Познание себя и других.</w:t>
      </w:r>
      <w:r>
        <w:rPr>
          <w:sz w:val="28"/>
          <w:szCs w:val="28"/>
        </w:rPr>
        <w:t xml:space="preserve"> Индивидуальные различия в познании и самопознании. Самопознание и познание других людей. Психологические знания и самопознание. Проявление психологической культуры личности в общении и отношениях. Умение принимать решения и самостоятельно решать личные проблемы. Поведение в трудных ситуациях. Жизненная стойкость. Психологическая культура. Психологические знания как важный компонент психологической культуры. Что такое «житейская психология». Научная психология. Взаимодействие научной и «житейской» психологии</w:t>
      </w:r>
    </w:p>
    <w:p>
      <w:pPr>
        <w:pStyle w:val="UserStyle_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UserStyle_0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3: ПСИХИЧЕСКИЕ </w:t>
      </w:r>
      <w:r>
        <w:rPr>
          <w:b/>
          <w:bCs/>
          <w:sz w:val="28"/>
          <w:szCs w:val="28"/>
        </w:rPr>
        <w:t xml:space="preserve">ПОЗНАВАТЕЛЬНЫЕ ПРОЦЕССЫ</w:t>
      </w:r>
      <w:r>
        <w:rPr>
          <w:sz w:val="28"/>
          <w:szCs w:val="28"/>
        </w:rPr>
      </w:r>
    </w:p>
    <w:p>
      <w:pPr>
        <w:pStyle w:val="UserStyle_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об этапах познания человеком окружающего мира. Понятие «высших психических функций»</w:t>
      </w:r>
      <w:r>
        <w:rPr>
          <w:sz w:val="28"/>
          <w:szCs w:val="28"/>
        </w:rPr>
        <w:t xml:space="preserve"> человека. Определение внимания</w:t>
      </w:r>
      <w:r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психического явления</w:t>
      </w:r>
      <w:r>
        <w:rPr>
          <w:sz w:val="28"/>
          <w:szCs w:val="28"/>
        </w:rPr>
        <w:t xml:space="preserve">. Виды и свойства внимания. Определение восприятия. Виды и свойства восприятия. </w:t>
      </w:r>
      <w:r>
        <w:rPr>
          <w:sz w:val="28"/>
          <w:szCs w:val="28"/>
        </w:rPr>
        <w:t xml:space="preserve">Возрастные особенности восприятия. Восприятие времени, движения и пространства. Иллюзии восприятия. </w:t>
      </w:r>
      <w:r>
        <w:rPr>
          <w:sz w:val="28"/>
          <w:szCs w:val="28"/>
        </w:rPr>
        <w:t xml:space="preserve">Методики диагностики развития внимания и восприятия. Определение памяти. Виды и свойства памяти. Методы развития памяти, техники диагностики развития памяти. </w:t>
      </w:r>
      <w:r>
        <w:rPr>
          <w:sz w:val="28"/>
          <w:szCs w:val="28"/>
        </w:rPr>
        <w:t xml:space="preserve">Мнемотехнические приемы. </w:t>
      </w:r>
      <w:r>
        <w:rPr>
          <w:sz w:val="28"/>
          <w:szCs w:val="28"/>
        </w:rPr>
        <w:t xml:space="preserve">Определение мышления.</w:t>
      </w:r>
      <w:r>
        <w:rPr>
          <w:sz w:val="28"/>
          <w:szCs w:val="28"/>
        </w:rPr>
        <w:t xml:space="preserve"> Продукты мышления. </w:t>
      </w:r>
      <w:r>
        <w:rPr>
          <w:sz w:val="28"/>
          <w:szCs w:val="28"/>
        </w:rPr>
      </w:r>
    </w:p>
    <w:p>
      <w:pPr>
        <w:pStyle w:val="UserStyle_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UserStyle_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4: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СИХИЧЕСКИЕ ЭМОЦИОНАЛЬНО-ВОЛЕВЫЕ ПРОЦЕССЫ </w:t>
      </w:r>
      <w:r>
        <w:rPr>
          <w:sz w:val="28"/>
          <w:szCs w:val="28"/>
        </w:rPr>
        <w:t xml:space="preserve">Понятие эмоций и чувств. Их источники. Функции эмоций и чувств: сигнальная; регулятивная; отражательная; побудительная; подкрепляющая;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ключательная; приспособительная.  </w:t>
      </w:r>
    </w:p>
    <w:p>
      <w:pPr>
        <w:pStyle w:val="UserStyle_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Влияние эмоций и чувств на поведение людей. Характеристика эмоци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реакций. Виды эмоциональных состояний.  </w:t>
      </w:r>
      <w:r>
        <w:rPr>
          <w:sz w:val="28"/>
          <w:szCs w:val="28"/>
        </w:rPr>
        <w:t xml:space="preserve">Стресс, аффект, тревога.</w:t>
      </w:r>
      <w:r>
        <w:rPr>
          <w:sz w:val="28"/>
          <w:szCs w:val="28"/>
        </w:rPr>
        <w:t xml:space="preserve"> Субъектный мир человека: управление своей жизнью и ответственность. Понятие воли. Функции воли. Волевые качества.  Исследов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воли как психического процесса. Представление о воли человека. Методы тренировки и развития воли. </w:t>
      </w:r>
    </w:p>
    <w:p>
      <w:pPr>
        <w:pStyle w:val="UserStyle_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UserStyle_0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5: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СИХОЛОГИЧЕСКИЕ ЗАКОНОМЕРНОСТИ ОБЩЕНИЯ </w:t>
      </w:r>
      <w:r>
        <w:rPr>
          <w:sz w:val="28"/>
          <w:szCs w:val="28"/>
        </w:rPr>
        <w:t xml:space="preserve">        </w:t>
      </w:r>
    </w:p>
    <w:p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структура общения, его функции.  Коммуникативная сторона общения. Особенности процесса передачи информации. Коммуникативные барьеры общения. Восприятие человека человеком. Возрастные, индивидуал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но-психологические и профессиональные особенности восприятия другого 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ловека. Психологические особенности различных форм взаимодействия в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цессе общения.  Стратегии, тактики, виды общения. Вербальные и невербал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ные средства общения.  Психология межличностного познания. Типы и мех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низмы психологического воздействия. Виды и техники слушания. Коммуникативная компетен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ность.</w:t>
      </w:r>
    </w:p>
    <w:p>
      <w:pPr>
        <w:pStyle w:val="UserStyle_0"/>
        <w:spacing w:line="276" w:lineRule="auto"/>
        <w:rPr>
          <w:sz w:val="28"/>
          <w:szCs w:val="28"/>
        </w:rPr>
        <w:sectPr>
          <w:type w:val="continuous"/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Конфликты. Виды конфликтов. Роль конфликтов в жизни людей. Эффективное и рациональное поведение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конфликте. Стратегии поведения в конфликте.</w:t>
      </w:r>
      <w:r>
        <w:rPr>
          <w:sz w:val="28"/>
          <w:szCs w:val="28"/>
        </w:rPr>
      </w:r>
    </w:p>
    <w:p>
      <w:pPr>
        <w:pStyle w:val="UserStyle_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6</w:t>
      </w:r>
      <w:r>
        <w:rPr>
          <w:b/>
          <w:bCs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СИХОЛОГИЯ СОЦИАЛЬНЫХ ГРУПП</w:t>
      </w: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spacing w:line="276" w:lineRule="auto"/>
        <w:jc w:val="both"/>
        <w:rPr>
          <w:i/>
          <w:iCs/>
          <w:spacing w:val="-7"/>
          <w:sz w:val="28"/>
          <w:szCs w:val="28"/>
        </w:rPr>
      </w:pPr>
      <w:r>
        <w:rPr>
          <w:sz w:val="28"/>
          <w:szCs w:val="28"/>
        </w:rPr>
        <w:t xml:space="preserve">Причины и динамика образования социальных групп, их структура. Пон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тие социальной группы. Управляющее звено социальной группы. Лидерство и руководство в группе. Стили управления. Авторитарный стиль. Демократический стиль. Либеральный стиль. Смешанный стиль. Понятие гру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пы. Классификация групп: по размеру группы; по критерию организованности; по времени сущес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вования; по степени влияния группы на поведение человека; по уровню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зации; </w:t>
      </w:r>
      <w:r>
        <w:rPr>
          <w:sz w:val="28"/>
          <w:szCs w:val="28"/>
        </w:rPr>
        <w:t xml:space="preserve">по социальной направленности.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iCs/>
          <w:spacing w:val="-7"/>
          <w:sz w:val="28"/>
          <w:szCs w:val="28"/>
        </w:rPr>
      </w:r>
    </w:p>
    <w:p>
      <w:pPr>
        <w:pStyle w:val="UserStyle_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7</w:t>
      </w:r>
      <w:r>
        <w:rPr>
          <w:b/>
          <w:bCs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СИХОЛОГИЧЕСКАЯ ПОМОЩЬ И ПОДДЕРЖКА</w:t>
      </w:r>
      <w:r>
        <w:rPr>
          <w:sz w:val="28"/>
          <w:szCs w:val="28"/>
        </w:rPr>
      </w:r>
    </w:p>
    <w:p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помощь, понятие и виды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Современная психологическая помощь</w:t>
      </w:r>
      <w:r>
        <w:rPr>
          <w:sz w:val="28"/>
          <w:szCs w:val="28"/>
        </w:rPr>
        <w:t xml:space="preserve">. Психокоррекция.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Индивидуальная п</w:t>
      </w:r>
      <w:r>
        <w:rPr>
          <w:sz w:val="28"/>
          <w:szCs w:val="28"/>
        </w:rPr>
        <w:t xml:space="preserve">сихотерапия.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Групповая психотерапия. Тренинги и группы встреч. Психологическое консультирование. Профориентация и профконсультация. Работа психолога в различных сферах жизни. Психологическая по</w:t>
      </w:r>
      <w:r>
        <w:rPr>
          <w:sz w:val="28"/>
          <w:szCs w:val="28"/>
        </w:rPr>
        <w:t xml:space="preserve">мощь в экстремальных ситуациях</w:t>
      </w:r>
      <w:r>
        <w:rPr>
          <w:sz w:val="28"/>
          <w:szCs w:val="28"/>
        </w:rPr>
        <w:t xml:space="preserve">. Этика профессиональной деятельности психоло</w:t>
      </w:r>
      <w:r>
        <w:rPr>
          <w:sz w:val="28"/>
          <w:szCs w:val="28"/>
        </w:rPr>
        <w:t xml:space="preserve">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Список литературы:</w:t>
      </w:r>
      <w:r>
        <w:rPr>
          <w:b/>
          <w:sz w:val="28"/>
          <w:szCs w:val="28"/>
        </w:rPr>
      </w:r>
    </w:p>
    <w:p>
      <w:pPr>
        <w:pStyle w:val="Normal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numId w:val="13"/>
          <w:ilvl w:val="0"/>
        </w:numPr>
        <w:tabs>
          <w:tab w:val="left" w:pos="360" w:leader="none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дреева И.В. Этика деловых отношений. </w:t>
      </w:r>
      <w:r>
        <w:rPr>
          <w:b/>
          <w:sz w:val="28"/>
          <w:szCs w:val="28"/>
        </w:rPr>
        <w:t xml:space="preserve">–</w:t>
      </w:r>
      <w:r>
        <w:rPr>
          <w:sz w:val="28"/>
          <w:szCs w:val="28"/>
        </w:rPr>
        <w:t xml:space="preserve"> СПб.,2005.</w:t>
      </w:r>
    </w:p>
    <w:p>
      <w:pPr>
        <w:pStyle w:val="Normal"/>
        <w:numPr>
          <w:numId w:val="13"/>
          <w:ilvl w:val="0"/>
        </w:numPr>
        <w:tabs>
          <w:tab w:val="left" w:pos="360" w:leader="none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Гамезо М.В., Домашенко И.А. Атлас по психологии: информ.-метод. пособие курсу «Психол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гия человека».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М., 2006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 Е.</w:t>
      </w:r>
      <w:r>
        <w:rPr>
          <w:sz w:val="28"/>
          <w:szCs w:val="28"/>
        </w:rPr>
        <w:t xml:space="preserve">П. Психология общения и межличностных отношений. - 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сква [и др.]: Питер, 2010. - 573 с.  </w:t>
      </w:r>
      <w:r>
        <w:rPr>
          <w:sz w:val="28"/>
          <w:szCs w:val="28"/>
        </w:rPr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Кричевский Р.Л. Психология малой группы: теоретический и прикла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ной аспекты / Р.Л. Кричевский, Е.М. Дубовская. - Москва: Московский государс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венный университет, 1991. – 205с. </w:t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Крысько В.Г. Общая психология в схемах и комментариях: [учеб. пособие] / В.Г. Крысько. - Москва [и др.]: Питер, 2006. - 252,</w:t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и этика делового общения: Учеб. для студентов вузов / [Авт.: В.Ю. Дорошенко, Л.И. Зотова, В.Н. Лавриненко и др.]; Под ред. В.Н. Лавр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ненко. - [2.изд., перераб. и доп.]. - Москва: Культура и спорт: ЮНИТИ, 1997. - 279 с.</w:t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Майерс Д.  Социальная психология / Дэвид Майерс; [пер. с англ. З. Замчук]. - 7-е изд. - Москва [и др.]: Питер, 2007. - 793 с.</w:t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Маклаков А.Г. Общая психология: учеб. пособие для студентов вузов и слушателей курсов психол. дисциплин / А. Г. Маклаков. - Москва [и др.]: 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тер, 2008. - 582 с.  </w:t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психология: словарь / ред. А</w:t>
      </w:r>
      <w:r>
        <w:rPr>
          <w:sz w:val="28"/>
          <w:szCs w:val="28"/>
        </w:rPr>
        <w:t xml:space="preserve">. В. Петровский. - Москва; СПб.</w:t>
      </w:r>
      <w:r>
        <w:rPr>
          <w:sz w:val="28"/>
          <w:szCs w:val="28"/>
        </w:rPr>
        <w:t xml:space="preserve">: ПЕР СЭ : Речь, 2005. - 250 с </w:t>
      </w:r>
      <w:r>
        <w:rPr>
          <w:sz w:val="28"/>
          <w:szCs w:val="28"/>
        </w:rPr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психология: учебное пособие. - Москва: Проспект, 2010. - 430 с.  </w:t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конфликта: учебно-методическое пособие / [Козловская Н. В.]. - Ставрополь: Ставроп. гос. ун-т, 2007. - 494 с.</w:t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межгрупповых отношений. - Москва: Московский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дарственный университет, 1983</w:t>
      </w:r>
    </w:p>
    <w:p>
      <w:pPr>
        <w:pStyle w:val="Normal"/>
        <w:numPr>
          <w:numId w:val="13"/>
          <w:ilvl w:val="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Узнадзе Д. Н. Общая психология: [Пер. с груз.] / Д. Н. Узнадзе; Отв. ред. И. В. Имедадзе. - Москва; СПб.: Смысл: Питер, 2004. - 412 с.</w:t>
      </w:r>
    </w:p>
    <w:p>
      <w:pPr>
        <w:pStyle w:val="Normal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="276" w:lineRule="auto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7"/>
          <w:szCs w:val="27"/>
        </w:rPr>
        <w:t xml:space="preserve">Общие критерии оценки:</w:t>
      </w:r>
    </w:p>
    <w:p>
      <w:pPr>
        <w:pStyle w:val="Normal"/>
        <w:numPr>
          <w:numId w:val="5"/>
          <w:ilvl w:val="0"/>
        </w:numPr>
        <w:spacing w:line="276" w:lineRule="auto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Тестовая часть заданий состоит из 10 </w:t>
      </w:r>
      <w:r>
        <w:rPr>
          <w:sz w:val="27"/>
          <w:szCs w:val="27"/>
        </w:rPr>
        <w:t xml:space="preserve">вопросов,</w:t>
      </w:r>
      <w:r>
        <w:rPr>
          <w:sz w:val="27"/>
          <w:szCs w:val="27"/>
        </w:rPr>
        <w:t xml:space="preserve"> каждый из которых оценивается в максимум 2 балла.</w:t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</w:t>
      </w:r>
      <w:r>
        <w:rPr>
          <w:sz w:val="27"/>
          <w:szCs w:val="27"/>
        </w:rPr>
        <w:t xml:space="preserve">балла</w:t>
      </w:r>
      <w:r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оценивается полностью правильный ответ;</w:t>
      </w:r>
      <w:r>
        <w:rPr>
          <w:sz w:val="27"/>
          <w:szCs w:val="27"/>
        </w:rPr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б</w:t>
      </w:r>
      <w:r>
        <w:rPr>
          <w:sz w:val="27"/>
          <w:szCs w:val="27"/>
        </w:rPr>
        <w:t xml:space="preserve">алл</w:t>
      </w:r>
      <w:r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оценивается частично правильный ответ</w:t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 </w:t>
      </w:r>
      <w:r>
        <w:rPr>
          <w:sz w:val="27"/>
          <w:szCs w:val="27"/>
        </w:rPr>
        <w:t xml:space="preserve">баллов </w:t>
      </w:r>
      <w:r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неправильный ответ.</w:t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Итого максимум за задание первой части 20 баллов.</w:t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numId w:val="5"/>
          <w:ilvl w:val="0"/>
        </w:numPr>
        <w:spacing w:line="276" w:lineRule="auto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Кейс-</w:t>
      </w:r>
      <w:r>
        <w:rPr>
          <w:sz w:val="27"/>
          <w:szCs w:val="27"/>
        </w:rPr>
        <w:t xml:space="preserve">задания (анализ ситуаци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).</w:t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балла – дан полный, развернутый, обоснованный ответ. В ответе используется научная терминология, ссылки на теории, авторов, научные исследования. Предложены альтернативные варианты решения ситуации.</w:t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балла </w:t>
      </w:r>
      <w:r>
        <w:rPr>
          <w:sz w:val="27"/>
          <w:szCs w:val="27"/>
        </w:rPr>
        <w:t xml:space="preserve">–</w:t>
      </w:r>
      <w:r>
        <w:rPr>
          <w:sz w:val="27"/>
          <w:szCs w:val="27"/>
        </w:rPr>
        <w:t xml:space="preserve"> дан обоснованный ответ с использованием ссылок на научную терминологию, теории, авторов, научные исследования. Не предложены альтернативные варианты решения ситуации. </w:t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балл – предпринята попытка решения </w:t>
      </w:r>
      <w:r>
        <w:rPr>
          <w:sz w:val="27"/>
          <w:szCs w:val="27"/>
        </w:rPr>
        <w:t xml:space="preserve">ситуации. </w:t>
      </w:r>
      <w:r>
        <w:rPr>
          <w:sz w:val="27"/>
          <w:szCs w:val="27"/>
        </w:rPr>
        <w:t xml:space="preserve">В ответе используется </w:t>
      </w:r>
      <w:r>
        <w:rPr>
          <w:sz w:val="27"/>
          <w:szCs w:val="27"/>
        </w:rPr>
        <w:t xml:space="preserve">житейская </w:t>
      </w:r>
      <w:r>
        <w:rPr>
          <w:sz w:val="27"/>
          <w:szCs w:val="27"/>
        </w:rPr>
        <w:t xml:space="preserve">терминология, </w:t>
      </w:r>
      <w:r>
        <w:rPr>
          <w:sz w:val="27"/>
          <w:szCs w:val="27"/>
        </w:rPr>
        <w:t xml:space="preserve">отсутствуют </w:t>
      </w:r>
      <w:r>
        <w:rPr>
          <w:sz w:val="27"/>
          <w:szCs w:val="27"/>
        </w:rPr>
        <w:t xml:space="preserve">ссылки на теории, авторов, научные исследования. </w:t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 баллов – предложено неверное решение.</w:t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Итого максимум за задание второй части 3 балла.</w:t>
      </w:r>
    </w:p>
    <w:p>
      <w:pPr>
        <w:pStyle w:val="Normal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numId w:val="5"/>
          <w:ilvl w:val="0"/>
        </w:numPr>
        <w:spacing w:line="276" w:lineRule="auto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Эссе </w:t>
      </w:r>
      <w:r>
        <w:rPr>
          <w:sz w:val="27"/>
          <w:szCs w:val="27"/>
        </w:rPr>
        <w:t xml:space="preserve">на психологическую тематику </w:t>
      </w:r>
      <w:r>
        <w:rPr>
          <w:sz w:val="27"/>
          <w:szCs w:val="27"/>
        </w:rPr>
        <w:t xml:space="preserve">с использованием научной терминологии.</w:t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71"/>
        <w:gridCol w:w="1397"/>
        <w:gridCol w:w="5737"/>
      </w:tblGrid>
      <w:tr>
        <w:trPr/>
        <w:tc>
          <w:tcPr>
            <w:tcW w:w="1399" w:type="pct"/>
            <w:textDirection w:val="lrTb"/>
            <w:vAlign w:val="top"/>
          </w:tcPr>
          <w:p>
            <w:pPr>
              <w:pStyle w:val="Normal"/>
              <w:tabs>
                <w:tab w:val="left" w:pos="284" w:leader="none"/>
              </w:tabs>
            </w:pPr>
            <w:r>
              <w:t xml:space="preserve">Формулировка критерия </w:t>
            </w:r>
          </w:p>
        </w:tc>
        <w:tc>
          <w:tcPr>
            <w:tcW w:w="705" w:type="pct"/>
            <w:textDirection w:val="lrTb"/>
            <w:vAlign w:val="top"/>
          </w:tcPr>
          <w:p>
            <w:pPr>
              <w:pStyle w:val="Normal"/>
            </w:pPr>
            <w:r>
              <w:t xml:space="preserve">Всего баллов по критерию </w:t>
            </w:r>
          </w:p>
        </w:tc>
        <w:tc>
          <w:tcPr>
            <w:tcW w:w="2896" w:type="pct"/>
            <w:textDirection w:val="lrTb"/>
            <w:vAlign w:val="top"/>
          </w:tcPr>
          <w:p>
            <w:pPr>
              <w:pStyle w:val="Normal"/>
            </w:pPr>
            <w:r>
              <w:t xml:space="preserve">Детализация оценивания</w:t>
            </w:r>
          </w:p>
        </w:tc>
      </w:tr>
      <w:tr>
        <w:trPr/>
        <w:tc>
          <w:tcPr>
            <w:tcW w:w="1399" w:type="pct"/>
            <w:textDirection w:val="lrTb"/>
            <w:vAlign w:val="top"/>
          </w:tcPr>
          <w:p>
            <w:pPr>
              <w:pStyle w:val="Normal"/>
              <w:numPr>
                <w:numId w:val="14"/>
                <w:ilvl w:val="0"/>
              </w:numPr>
              <w:tabs>
                <w:tab w:val="left" w:pos="284" w:leader="none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Полнота раскрытия темы </w:t>
            </w:r>
            <w:r>
              <w:rPr>
                <w:sz w:val="28"/>
                <w:szCs w:val="28"/>
              </w:rPr>
            </w:r>
          </w:p>
        </w:tc>
        <w:tc>
          <w:tcPr>
            <w:tcW w:w="705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t xml:space="preserve">до 10</w:t>
            </w:r>
            <w:r>
              <w:rPr>
                <w:sz w:val="28"/>
                <w:szCs w:val="28"/>
              </w:rPr>
            </w:r>
          </w:p>
        </w:tc>
        <w:tc>
          <w:tcPr>
            <w:tcW w:w="2896" w:type="pct"/>
            <w:textDirection w:val="lrTb"/>
            <w:vAlign w:val="top"/>
          </w:tcPr>
          <w:p>
            <w:pPr>
              <w:pStyle w:val="Normal"/>
              <w:numPr>
                <w:numId w:val="15"/>
                <w:ilvl w:val="1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соответствие теме – до 1</w:t>
            </w:r>
            <w:r>
              <w:t xml:space="preserve"> </w:t>
            </w:r>
          </w:p>
          <w:p>
            <w:pPr>
              <w:pStyle w:val="Normal"/>
              <w:numPr>
                <w:numId w:val="15"/>
                <w:ilvl w:val="1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наличие творческого подхода к изложению материала, в т.ч.: попытки привлечь неожиданные примеры, метафоры - 1; </w:t>
            </w:r>
          </w:p>
          <w:p>
            <w:pPr>
              <w:pStyle w:val="Normal"/>
              <w:numPr>
                <w:numId w:val="15"/>
                <w:ilvl w:val="0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критическое осмысление сложившихся подходов, определений - 2; </w:t>
            </w:r>
          </w:p>
          <w:p>
            <w:pPr>
              <w:pStyle w:val="Normal"/>
              <w:numPr>
                <w:numId w:val="15"/>
                <w:ilvl w:val="1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раскрыта история и теории, связанные с данной </w:t>
            </w:r>
            <w:r>
              <w:t xml:space="preserve">темой</w:t>
            </w:r>
            <w:r>
              <w:t xml:space="preserve"> в </w:t>
            </w:r>
            <w:r>
              <w:t xml:space="preserve">психологической литературе – до 3</w:t>
            </w:r>
          </w:p>
          <w:p>
            <w:pPr>
              <w:pStyle w:val="Normal"/>
              <w:numPr>
                <w:numId w:val="15"/>
                <w:ilvl w:val="1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показано отличие </w:t>
            </w:r>
            <w:r>
              <w:t xml:space="preserve">психологического осмысления темы от</w:t>
            </w:r>
            <w:r>
              <w:t xml:space="preserve"> других областей знания – до 3</w:t>
            </w:r>
          </w:p>
        </w:tc>
      </w:tr>
      <w:tr>
        <w:trPr/>
        <w:tc>
          <w:tcPr>
            <w:tcW w:w="1399" w:type="pct"/>
            <w:textDirection w:val="lrTb"/>
            <w:vAlign w:val="top"/>
          </w:tcPr>
          <w:p>
            <w:pPr>
              <w:pStyle w:val="Normal"/>
              <w:numPr>
                <w:numId w:val="14"/>
                <w:ilvl w:val="0"/>
              </w:numPr>
              <w:tabs>
                <w:tab w:val="left" w:pos="284" w:leader="none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Широта эрудиции, знания в области </w:t>
            </w:r>
            <w:r>
              <w:t xml:space="preserve">психологии</w:t>
            </w:r>
            <w:r>
              <w:rPr>
                <w:sz w:val="28"/>
                <w:szCs w:val="28"/>
              </w:rPr>
            </w:r>
          </w:p>
        </w:tc>
        <w:tc>
          <w:tcPr>
            <w:tcW w:w="705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t xml:space="preserve">до 1</w:t>
            </w:r>
            <w: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2896" w:type="pct"/>
            <w:textDirection w:val="lrTb"/>
            <w:vAlign w:val="top"/>
          </w:tcPr>
          <w:p>
            <w:pPr>
              <w:pStyle w:val="Normal"/>
              <w:numPr>
                <w:numId w:val="15"/>
                <w:ilvl w:val="0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даны определения понятий</w:t>
            </w:r>
            <w:r>
              <w:t xml:space="preserve"> - до </w:t>
            </w:r>
            <w:r>
              <w:t xml:space="preserve">5</w:t>
            </w:r>
            <w:r>
              <w:t xml:space="preserve"> </w:t>
            </w:r>
          </w:p>
          <w:p>
            <w:pPr>
              <w:pStyle w:val="Normal"/>
              <w:numPr>
                <w:numId w:val="16"/>
                <w:ilvl w:val="0"/>
              </w:numPr>
              <w:tabs>
                <w:tab w:val="left" w:pos="175" w:leader="none"/>
                <w:tab w:val="left" w:pos="209" w:leader="none"/>
              </w:tabs>
              <w:ind w:left="0" w:firstLine="0"/>
              <w:jc w:val="both"/>
            </w:pPr>
            <w:r>
              <w:t xml:space="preserve">приведены соответствующие теме и проблеме примеры: из обыденного опыта – 1, из художественной литературы – 2, из </w:t>
            </w:r>
            <w:r>
              <w:t xml:space="preserve">психологических </w:t>
            </w:r>
            <w:r>
              <w:t xml:space="preserve">исследований</w:t>
            </w:r>
            <w:r>
              <w:t xml:space="preserve"> </w:t>
            </w:r>
            <w:r>
              <w:t xml:space="preserve">– до 5 </w:t>
            </w:r>
          </w:p>
        </w:tc>
      </w:tr>
      <w:tr>
        <w:trPr/>
        <w:tc>
          <w:tcPr>
            <w:tcW w:w="1399" w:type="pct"/>
            <w:textDirection w:val="lrTb"/>
            <w:vAlign w:val="top"/>
          </w:tcPr>
          <w:p>
            <w:pPr>
              <w:pStyle w:val="Normal"/>
              <w:numPr>
                <w:numId w:val="14"/>
                <w:ilvl w:val="0"/>
              </w:numPr>
              <w:tabs>
                <w:tab w:val="left" w:pos="284" w:leader="none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Информированность, знание последних </w:t>
            </w:r>
            <w:r>
              <w:t xml:space="preserve">исследований в области психологии</w:t>
            </w:r>
            <w:r>
              <w:rPr>
                <w:sz w:val="28"/>
                <w:szCs w:val="28"/>
              </w:rPr>
            </w:r>
          </w:p>
        </w:tc>
        <w:tc>
          <w:tcPr>
            <w:tcW w:w="705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t xml:space="preserve">до </w:t>
            </w:r>
            <w: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2896" w:type="pct"/>
            <w:textDirection w:val="lrTb"/>
            <w:vAlign w:val="top"/>
          </w:tcPr>
          <w:p>
            <w:pPr>
              <w:pStyle w:val="Normal"/>
              <w:numPr>
                <w:numId w:val="8"/>
                <w:ilvl w:val="0"/>
              </w:numPr>
              <w:tabs>
                <w:tab w:val="left" w:pos="175" w:leader="none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автор рассматривает последние </w:t>
            </w:r>
            <w:r>
              <w:t xml:space="preserve">актуальные психологические исследования</w:t>
            </w:r>
            <w:r>
              <w:t xml:space="preserve">: только как указание актуальности – 1, для раскрытия содержания </w:t>
            </w:r>
            <w:r>
              <w:t xml:space="preserve">т</w:t>
            </w:r>
            <w:r>
              <w:t xml:space="preserve">емы – до 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99" w:type="pct"/>
            <w:textDirection w:val="lrTb"/>
            <w:vAlign w:val="top"/>
          </w:tcPr>
          <w:p>
            <w:pPr>
              <w:pStyle w:val="Normal"/>
              <w:numPr>
                <w:numId w:val="14"/>
                <w:ilvl w:val="0"/>
              </w:numPr>
              <w:tabs>
                <w:tab w:val="left" w:pos="284" w:leader="none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Логичность и связность изложения, грамотность</w:t>
            </w:r>
            <w:r>
              <w:rPr>
                <w:sz w:val="28"/>
                <w:szCs w:val="28"/>
              </w:rPr>
            </w:r>
          </w:p>
        </w:tc>
        <w:tc>
          <w:tcPr>
            <w:tcW w:w="705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t xml:space="preserve">до 1</w:t>
            </w:r>
            <w: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2896" w:type="pct"/>
            <w:textDirection w:val="lrTb"/>
            <w:vAlign w:val="top"/>
          </w:tcPr>
          <w:p>
            <w:pPr>
              <w:pStyle w:val="Normal"/>
              <w:numPr>
                <w:numId w:val="17"/>
                <w:ilvl w:val="1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грамотный письменный язык – до 2 (в том числе грамотность – 1, стиль – 1)</w:t>
            </w:r>
          </w:p>
          <w:p>
            <w:pPr>
              <w:pStyle w:val="Normal"/>
              <w:numPr>
                <w:numId w:val="17"/>
                <w:ilvl w:val="1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правильное написание терминов, имен, названий – до 2</w:t>
            </w:r>
          </w:p>
          <w:p>
            <w:pPr>
              <w:pStyle w:val="Normal"/>
              <w:numPr>
                <w:numId w:val="17"/>
                <w:ilvl w:val="1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выделены основные структурные элементы работы (введение с обоснованием постановки </w:t>
            </w:r>
            <w:r>
              <w:t xml:space="preserve">актуальности темы</w:t>
            </w:r>
            <w:r>
              <w:t xml:space="preserve">; основные определения; раскрытие содержания </w:t>
            </w:r>
            <w:r>
              <w:t xml:space="preserve">темы</w:t>
            </w:r>
            <w:r>
              <w:t xml:space="preserve">, классификации, аспекты, вариант</w:t>
            </w:r>
            <w:r>
              <w:t xml:space="preserve">ы решений; выводы автора) – до 3</w:t>
            </w:r>
            <w:r>
              <w:t xml:space="preserve"> </w:t>
            </w:r>
          </w:p>
          <w:p>
            <w:pPr>
              <w:pStyle w:val="Normal"/>
              <w:numPr>
                <w:numId w:val="17"/>
                <w:ilvl w:val="0"/>
              </w:numPr>
              <w:tabs>
                <w:tab w:val="left" w:pos="209" w:leader="none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непротиворечивость, последовательность посылок, суждений и выводов – до 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99" w:type="pct"/>
            <w:textDirection w:val="lrTb"/>
            <w:vAlign w:val="top"/>
          </w:tcPr>
          <w:p>
            <w:pPr>
              <w:pStyle w:val="Normal"/>
              <w:numPr>
                <w:numId w:val="14"/>
                <w:ilvl w:val="0"/>
              </w:numPr>
              <w:tabs>
                <w:tab w:val="left" w:pos="284" w:leader="none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Обоснованность выводов</w:t>
            </w:r>
            <w:r>
              <w:rPr>
                <w:sz w:val="28"/>
                <w:szCs w:val="28"/>
              </w:rPr>
            </w:r>
          </w:p>
        </w:tc>
        <w:tc>
          <w:tcPr>
            <w:tcW w:w="705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t xml:space="preserve">до </w:t>
            </w:r>
            <w: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2896" w:type="pct"/>
            <w:textDirection w:val="lrTb"/>
            <w:vAlign w:val="top"/>
          </w:tcPr>
          <w:p>
            <w:pPr>
              <w:pStyle w:val="Normal"/>
              <w:numPr>
                <w:numId w:val="18"/>
                <w:ilvl w:val="0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выводы автора сф</w:t>
            </w:r>
            <w:r>
              <w:t xml:space="preserve">ормулированы в явном виде – до 2</w:t>
            </w:r>
            <w:r>
              <w:t xml:space="preserve"> </w:t>
            </w:r>
          </w:p>
          <w:p>
            <w:pPr>
              <w:pStyle w:val="Normal"/>
              <w:numPr>
                <w:numId w:val="18"/>
                <w:ilvl w:val="0"/>
              </w:numPr>
              <w:tabs>
                <w:tab w:val="left" w:pos="209" w:leader="none"/>
              </w:tabs>
              <w:ind w:left="0" w:firstLine="0"/>
              <w:jc w:val="both"/>
            </w:pPr>
            <w:r>
              <w:t xml:space="preserve">выводы содержат оригинальные суждения автора – до 2</w:t>
            </w:r>
          </w:p>
          <w:p>
            <w:pPr>
              <w:pStyle w:val="Normal"/>
              <w:numPr>
                <w:numId w:val="18"/>
                <w:ilvl w:val="0"/>
              </w:numPr>
              <w:tabs>
                <w:tab w:val="left" w:pos="209" w:leader="none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автор осознанно отмечает новизну, оригинальность своих выводов – до 1</w:t>
            </w:r>
            <w:r>
              <w:rPr>
                <w:sz w:val="28"/>
                <w:szCs w:val="28"/>
              </w:rPr>
            </w:r>
          </w:p>
        </w:tc>
      </w:tr>
    </w:tbl>
    <w:sectPr>
      <w:type w:val="continuous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-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660" w:leader="none"/>
        </w:tabs>
        <w:ind w:left="6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380" w:leader="none"/>
        </w:tabs>
        <w:ind w:left="13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100" w:leader="none"/>
        </w:tabs>
        <w:ind w:left="21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2820" w:leader="none"/>
        </w:tabs>
        <w:ind w:left="28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540" w:leader="none"/>
        </w:tabs>
        <w:ind w:left="35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260" w:leader="none"/>
        </w:tabs>
        <w:ind w:left="42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4980" w:leader="none"/>
        </w:tabs>
        <w:ind w:left="49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5700" w:leader="none"/>
        </w:tabs>
        <w:ind w:left="5700" w:hanging="180"/>
      </w:p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sz w:val="24"/>
      </w:rPr>
    </w:lvl>
    <w:lvl w:ilvl="1">
      <w:start w:val="0"/>
      <w:numFmt w:val="bullet"/>
      <w:suff w:val="tab"/>
      <w:lvlText w:val="•"/>
      <w:lvlJc w:val="left"/>
      <w:pPr>
        <w:pStyle w:val="Normal"/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2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9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1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54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suff w:val="tab"/>
      <w:lvlText w:val="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18"/>
  </w:num>
  <w:num w:numId="11">
    <w:abstractNumId w:val="9"/>
  </w:num>
  <w:num w:numId="12">
    <w:abstractNumId w:val="6"/>
  </w:num>
  <w:num w:numId="13">
    <w:abstractNumId w:val="15"/>
  </w:num>
  <w:num w:numId="14">
    <w:abstractNumId w:val="10"/>
  </w:num>
  <w:num w:numId="15">
    <w:abstractNumId w:val="3"/>
  </w:num>
  <w:num w:numId="16">
    <w:abstractNumId w:val="7"/>
  </w:num>
  <w:num w:numId="17">
    <w:abstractNumId w:val="17"/>
  </w:num>
  <w:num w:numId="18">
    <w:abstractNumId w:val="13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, Знак Знак1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Default"/>
    <w:next w:val="UserStyle_0"/>
    <w:link w:val="Normal"/>
    <w:rPr>
      <w:color w:val="000000"/>
      <w:sz w:val="24"/>
      <w:szCs w:val="24"/>
      <w:lang w:val="ru-RU" w:eastAsia="ru-RU" w:bidi="ar-SA"/>
    </w:rPr>
  </w:style>
  <w:style w:type="paragraph" w:styleId="Subtitle">
    <w:name w:val="Подзаголовок"/>
    <w:basedOn w:val="Normal"/>
    <w:next w:val="Subtitle"/>
    <w:link w:val="UserStyle_1"/>
    <w:qFormat/>
    <w:pPr>
      <w:spacing w:line="360" w:lineRule="auto"/>
      <w:jc w:val="center"/>
    </w:pPr>
    <w:rPr>
      <w:rFonts w:ascii="Times New Roman CYR" w:hAnsi="Times New Roman CYR"/>
      <w:b/>
      <w:sz w:val="20"/>
      <w:szCs w:val="20"/>
    </w:rPr>
  </w:style>
  <w:style w:type="character" w:styleId="UserStyle_1">
    <w:name w:val="Подзаголовок Знак"/>
    <w:next w:val="UserStyle_1"/>
    <w:link w:val="Subtitle"/>
    <w:rPr>
      <w:rFonts w:ascii="Times New Roman CYR" w:hAnsi="Times New Roman CYR"/>
      <w:b/>
      <w:lang w:val="ru-RU" w:eastAsia="ru-RU" w:bidi="ar-SA"/>
    </w:rPr>
  </w:style>
  <w:style w:type="paragraph" w:styleId="UserStyle_2">
    <w:name w:val="Body Text 2"/>
    <w:basedOn w:val="BodyText"/>
    <w:next w:val="UserStyle_2"/>
    <w:link w:val="Normal"/>
    <w:pPr>
      <w:widowControl w:val="off"/>
      <w:spacing w:after="240" w:line="240" w:lineRule="atLeast"/>
      <w:ind w:left="360" w:firstLine="360"/>
      <w:jc w:val="both"/>
    </w:pPr>
    <w:rPr>
      <w:sz w:val="22"/>
      <w:szCs w:val="20"/>
    </w:rPr>
  </w:style>
  <w:style w:type="paragraph" w:styleId="UserStyle_3">
    <w:name w:val="UserStyle_3"/>
    <w:basedOn w:val="Normal"/>
    <w:next w:val="UserStyle_3"/>
    <w:link w:val="Normal"/>
    <w:pPr>
      <w:pageBreakBefore/>
    </w:pPr>
    <w:rPr>
      <w:rFonts w:ascii="Arial" w:hAnsi="Arial"/>
      <w:szCs w:val="20"/>
      <w:lang w:val="en-US" w:eastAsia="en-US"/>
    </w:rPr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haracters>7519</Characters>
  <CharactersWithSpaces>8821</CharactersWithSpaces>
  <DocSecurity>0</DocSecurity>
  <HyperlinksChanged>false</HyperlinksChanged>
  <Lines>62</Lines>
  <Pages>6</Pages>
  <Paragraphs>17</Paragraphs>
  <ScaleCrop>false</ScaleCrop>
  <SharedDoc>false</SharedDoc>
  <Template>Normal</Template>
  <Words>1319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ПОЗНАВАТЕЛЬНЫЕ ПРОЦЕССЫ</dc:title>
  <dc:creator>1</dc:creator>
  <cp:lastModifiedBy>Ребрилова Елена Сергеевна</cp:lastModifiedBy>
  <cp:revision>2</cp:revision>
  <dcterms:created xsi:type="dcterms:W3CDTF">2023-02-20T08:21:00Z</dcterms:created>
  <dcterms:modified xsi:type="dcterms:W3CDTF">2023-02-20T08:21:00Z</dcterms:modified>
  <cp:version>1048576</cp:version>
</cp:coreProperties>
</file>